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8F69" w14:textId="77777777" w:rsidR="005848E3" w:rsidRPr="0028703B" w:rsidRDefault="005848E3" w:rsidP="005848E3">
      <w:pPr>
        <w:ind w:right="-2"/>
        <w:rPr>
          <w:rFonts w:eastAsia="Calibri"/>
          <w:noProof/>
          <w:sz w:val="28"/>
          <w:szCs w:val="28"/>
        </w:rPr>
      </w:pPr>
    </w:p>
    <w:p w14:paraId="4136B08C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p w14:paraId="6A1FB902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tbl>
      <w:tblPr>
        <w:tblpPr w:leftFromText="180" w:rightFromText="180" w:vertAnchor="page" w:horzAnchor="margin" w:tblpY="2135"/>
        <w:tblW w:w="311" w:type="dxa"/>
        <w:tblLayout w:type="fixed"/>
        <w:tblLook w:val="01E0" w:firstRow="1" w:lastRow="1" w:firstColumn="1" w:lastColumn="1" w:noHBand="0" w:noVBand="0"/>
      </w:tblPr>
      <w:tblGrid>
        <w:gridCol w:w="311"/>
      </w:tblGrid>
      <w:tr w:rsidR="005848E3" w:rsidRPr="0028703B" w14:paraId="2AA29D7A" w14:textId="77777777" w:rsidTr="002B140D">
        <w:trPr>
          <w:trHeight w:val="587"/>
        </w:trPr>
        <w:tc>
          <w:tcPr>
            <w:tcW w:w="311" w:type="dxa"/>
          </w:tcPr>
          <w:p w14:paraId="5E096CDF" w14:textId="77777777" w:rsidR="005848E3" w:rsidRPr="0028703B" w:rsidRDefault="005848E3" w:rsidP="002B140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00B77" w14:textId="77777777" w:rsidR="005848E3" w:rsidRPr="0028703B" w:rsidRDefault="005848E3" w:rsidP="005848E3">
      <w:pPr>
        <w:rPr>
          <w:sz w:val="28"/>
          <w:szCs w:val="28"/>
        </w:rPr>
      </w:pPr>
    </w:p>
    <w:p w14:paraId="3A44AC46" w14:textId="77777777" w:rsidR="005848E3" w:rsidRPr="007D344C" w:rsidRDefault="005848E3" w:rsidP="005848E3">
      <w:pPr>
        <w:jc w:val="center"/>
        <w:rPr>
          <w:b/>
          <w:sz w:val="28"/>
          <w:szCs w:val="28"/>
        </w:rPr>
      </w:pPr>
    </w:p>
    <w:p w14:paraId="7791BD50" w14:textId="77777777" w:rsidR="005848E3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запроса предложений</w:t>
      </w:r>
    </w:p>
    <w:p w14:paraId="2D1895A2" w14:textId="4AC47547" w:rsidR="005848E3" w:rsidRPr="0045320B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0021B">
        <w:rPr>
          <w:sz w:val="28"/>
          <w:szCs w:val="28"/>
        </w:rPr>
        <w:t>2</w:t>
      </w:r>
      <w:r>
        <w:rPr>
          <w:sz w:val="28"/>
          <w:szCs w:val="28"/>
        </w:rPr>
        <w:t xml:space="preserve"> лот – </w:t>
      </w:r>
      <w:r w:rsidR="0080021B">
        <w:rPr>
          <w:sz w:val="28"/>
          <w:szCs w:val="28"/>
        </w:rPr>
        <w:t>28</w:t>
      </w:r>
      <w:r w:rsidRPr="0045320B">
        <w:rPr>
          <w:sz w:val="28"/>
          <w:szCs w:val="28"/>
        </w:rPr>
        <w:t xml:space="preserve"> ед.)</w:t>
      </w:r>
    </w:p>
    <w:p w14:paraId="23312D2A" w14:textId="77777777" w:rsidR="005848E3" w:rsidRDefault="005848E3" w:rsidP="005848E3">
      <w:pPr>
        <w:jc w:val="center"/>
        <w:rPr>
          <w:sz w:val="28"/>
          <w:szCs w:val="28"/>
        </w:rPr>
      </w:pPr>
    </w:p>
    <w:p w14:paraId="309E5869" w14:textId="77777777" w:rsidR="005848E3" w:rsidRDefault="005848E3" w:rsidP="005848E3">
      <w:pPr>
        <w:spacing w:after="4" w:line="269" w:lineRule="auto"/>
        <w:ind w:left="-15" w:firstLine="85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Проведение запроса предложений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45B277CE" w14:textId="77777777" w:rsidR="005848E3" w:rsidRDefault="005848E3" w:rsidP="005848E3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</w:p>
    <w:p w14:paraId="6AAAF47F" w14:textId="2DBC6E9E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ООО «ТрансЛес» (далее – Заказчик), место нахождения: </w:t>
      </w:r>
      <w:r w:rsidRPr="00AE3202">
        <w:rPr>
          <w:sz w:val="28"/>
          <w:szCs w:val="28"/>
        </w:rPr>
        <w:t>107140, г. Москва, ул.</w:t>
      </w:r>
      <w:r>
        <w:rPr>
          <w:sz w:val="28"/>
          <w:szCs w:val="28"/>
        </w:rPr>
        <w:t> </w:t>
      </w:r>
      <w:r w:rsidRPr="00AE3202">
        <w:rPr>
          <w:sz w:val="28"/>
          <w:szCs w:val="28"/>
        </w:rPr>
        <w:t>Верхняя Красносельская, 16</w:t>
      </w:r>
      <w:r>
        <w:rPr>
          <w:sz w:val="28"/>
          <w:szCs w:val="28"/>
        </w:rPr>
        <w:t>, почтовый адрес:</w:t>
      </w:r>
      <w:r w:rsidRPr="00AE3202">
        <w:t xml:space="preserve"> </w:t>
      </w:r>
      <w:r w:rsidRPr="00AE3202">
        <w:rPr>
          <w:sz w:val="28"/>
          <w:szCs w:val="28"/>
        </w:rPr>
        <w:t>107140, г. Моск</w:t>
      </w:r>
      <w:r>
        <w:rPr>
          <w:sz w:val="28"/>
          <w:szCs w:val="28"/>
        </w:rPr>
        <w:t xml:space="preserve">ва, ул. Верхняя Красносельская, </w:t>
      </w:r>
      <w:r w:rsidRPr="00AE3202">
        <w:rPr>
          <w:sz w:val="28"/>
          <w:szCs w:val="28"/>
        </w:rPr>
        <w:t>16</w:t>
      </w:r>
      <w:r>
        <w:rPr>
          <w:sz w:val="28"/>
          <w:szCs w:val="28"/>
        </w:rPr>
        <w:t xml:space="preserve">, контактный телефон: 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 w:rsidRPr="00AE3202">
        <w:rPr>
          <w:rStyle w:val="a8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извещает о проведении запроса предложений среди участников, удовлетворяющих квалификационным требованиям, на право заключения договора </w:t>
      </w:r>
      <w:r w:rsidR="00976118">
        <w:rPr>
          <w:sz w:val="28"/>
          <w:szCs w:val="28"/>
        </w:rPr>
        <w:t>на реализацию вагонов</w:t>
      </w:r>
      <w:r>
        <w:rPr>
          <w:sz w:val="28"/>
          <w:szCs w:val="28"/>
        </w:rPr>
        <w:t>.</w:t>
      </w:r>
    </w:p>
    <w:p w14:paraId="3B72A419" w14:textId="77777777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</w:p>
    <w:p w14:paraId="380E2581" w14:textId="77777777" w:rsidR="005848E3" w:rsidRDefault="005848E3" w:rsidP="005848E3">
      <w:pPr>
        <w:spacing w:after="20"/>
        <w:ind w:firstLine="708"/>
        <w:jc w:val="both"/>
        <w:rPr>
          <w:sz w:val="28"/>
          <w:szCs w:val="28"/>
        </w:rPr>
      </w:pPr>
      <w:r w:rsidRPr="007063E1">
        <w:rPr>
          <w:sz w:val="28"/>
          <w:szCs w:val="28"/>
        </w:rPr>
        <w:t xml:space="preserve">Общие условия </w:t>
      </w:r>
      <w:r>
        <w:rPr>
          <w:sz w:val="28"/>
          <w:szCs w:val="28"/>
        </w:rPr>
        <w:t>запроса предложений</w:t>
      </w:r>
      <w:r w:rsidRPr="007063E1">
        <w:rPr>
          <w:sz w:val="28"/>
          <w:szCs w:val="28"/>
        </w:rPr>
        <w:t>:</w:t>
      </w:r>
    </w:p>
    <w:tbl>
      <w:tblPr>
        <w:tblStyle w:val="3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5848E3" w:rsidRPr="00320DD6" w14:paraId="2054FBC1" w14:textId="77777777" w:rsidTr="002B140D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C19836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4AF91AFF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8D7823" w14:textId="77777777" w:rsidR="005848E3" w:rsidRPr="00320DD6" w:rsidRDefault="005848E3" w:rsidP="002B140D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B46A5D7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5848E3" w:rsidRPr="00320DD6" w14:paraId="74A2B9EA" w14:textId="77777777" w:rsidTr="002B140D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DC0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162" w14:textId="77777777" w:rsidR="005848E3" w:rsidRPr="00320DD6" w:rsidRDefault="005848E3" w:rsidP="002B140D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6EF" w14:textId="4ABE8346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 w:rsidR="00976118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4DD30B7" w14:textId="77777777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5848E3" w:rsidRPr="00320DD6" w14:paraId="0E7B5B2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3341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1828" w14:textId="77777777" w:rsidR="005848E3" w:rsidRPr="00320DD6" w:rsidRDefault="005848E3" w:rsidP="002B140D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A4AC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5848E3" w:rsidRPr="00320DD6" w14:paraId="1AAE6F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2E9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0C46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CC24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6D9784E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68D172B1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4629F11A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5213558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AC3EE49" w14:textId="77777777" w:rsidR="005848E3" w:rsidRPr="00320DD6" w:rsidRDefault="005848E3" w:rsidP="002B140D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599937BE" w14:textId="77777777" w:rsidR="005848E3" w:rsidRDefault="005848E3" w:rsidP="002B140D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8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65FC49F7" w14:textId="77777777" w:rsidR="005848E3" w:rsidRPr="00320DD6" w:rsidRDefault="005848E3" w:rsidP="002B140D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750AC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561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1E5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944" w14:textId="346813C4" w:rsidR="005848E3" w:rsidRDefault="00976118" w:rsidP="00976118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вагонов</w:t>
            </w:r>
            <w:r w:rsidR="005848E3">
              <w:rPr>
                <w:sz w:val="28"/>
                <w:szCs w:val="28"/>
              </w:rPr>
              <w:t xml:space="preserve"> модели: </w:t>
            </w:r>
            <w:r w:rsidR="005848E3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2</w:t>
            </w:r>
            <w:r w:rsidR="005848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4004</w:t>
            </w:r>
          </w:p>
          <w:p w14:paraId="7C139BE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3262CF3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7F3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C31C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0B8" w14:textId="767DD9CF" w:rsidR="005848E3" w:rsidRPr="00320DD6" w:rsidRDefault="00976118" w:rsidP="0080021B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80021B">
              <w:rPr>
                <w:rFonts w:eastAsia="Calibri" w:cs="Times New Roman"/>
                <w:sz w:val="28"/>
                <w:szCs w:val="28"/>
              </w:rPr>
              <w:t>8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5848E3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5848E3" w:rsidRPr="00320DD6" w14:paraId="31B83B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3268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883C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04D3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59166918</w:t>
            </w:r>
          </w:p>
          <w:p w14:paraId="4E83C24E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59166942</w:t>
            </w:r>
          </w:p>
          <w:p w14:paraId="2FC21842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59166983</w:t>
            </w:r>
          </w:p>
          <w:p w14:paraId="4429615C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59167023</w:t>
            </w:r>
          </w:p>
          <w:p w14:paraId="0288E7E8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59167486</w:t>
            </w:r>
          </w:p>
          <w:p w14:paraId="59356ED2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59167502</w:t>
            </w:r>
          </w:p>
          <w:p w14:paraId="71E94954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59167601</w:t>
            </w:r>
          </w:p>
          <w:p w14:paraId="1DAF0099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59167643</w:t>
            </w:r>
          </w:p>
          <w:p w14:paraId="5DB6A268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59167676</w:t>
            </w:r>
          </w:p>
          <w:p w14:paraId="42814BCB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59167734</w:t>
            </w:r>
          </w:p>
          <w:p w14:paraId="754586AE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59167841</w:t>
            </w:r>
          </w:p>
          <w:p w14:paraId="074CBC8C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59167858</w:t>
            </w:r>
          </w:p>
          <w:p w14:paraId="25E9F9BD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59167882</w:t>
            </w:r>
          </w:p>
          <w:p w14:paraId="1C1E87F3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59167908</w:t>
            </w:r>
          </w:p>
          <w:p w14:paraId="5A524945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59167924</w:t>
            </w:r>
          </w:p>
          <w:p w14:paraId="21D1CDA9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59167932</w:t>
            </w:r>
          </w:p>
          <w:p w14:paraId="08CB8DF6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59167940</w:t>
            </w:r>
          </w:p>
          <w:p w14:paraId="0411C760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59167973</w:t>
            </w:r>
          </w:p>
          <w:p w14:paraId="391A5969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59168013</w:t>
            </w:r>
          </w:p>
          <w:p w14:paraId="42E4D913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59168252</w:t>
            </w:r>
          </w:p>
          <w:p w14:paraId="60689620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59168278</w:t>
            </w:r>
          </w:p>
          <w:p w14:paraId="27543CDE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59168286</w:t>
            </w:r>
          </w:p>
          <w:p w14:paraId="65AFD20F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59168328</w:t>
            </w:r>
          </w:p>
          <w:p w14:paraId="251A793F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lastRenderedPageBreak/>
              <w:t>59168567</w:t>
            </w:r>
          </w:p>
          <w:p w14:paraId="03AA19AB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59168575</w:t>
            </w:r>
          </w:p>
          <w:p w14:paraId="2FA755F1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59169334</w:t>
            </w:r>
          </w:p>
          <w:p w14:paraId="4198C775" w14:textId="77777777" w:rsidR="0080021B" w:rsidRPr="0080021B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59169342</w:t>
            </w:r>
          </w:p>
          <w:p w14:paraId="3B0ACC1A" w14:textId="77777777" w:rsidR="00976118" w:rsidRDefault="0080021B" w:rsidP="0080021B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59169367</w:t>
            </w:r>
          </w:p>
          <w:p w14:paraId="1D78789F" w14:textId="1D28A33B" w:rsidR="0080021B" w:rsidRPr="00320DD6" w:rsidRDefault="0080021B" w:rsidP="0080021B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379D728B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88B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FC19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7F31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59166918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3F2D3F36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59166942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45DECE3D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59166983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0F9ADFEB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59167023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438CE11C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59167486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0EA4C57E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59167502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62392FD7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59167601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46ED265E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59167643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12E5C722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59167676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141514CF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59167734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07CBF82F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59167841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02.03.2027</w:t>
            </w:r>
          </w:p>
          <w:p w14:paraId="36FCD248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59167858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02.03.2027</w:t>
            </w:r>
          </w:p>
          <w:p w14:paraId="1C1BD845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59167882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734486CF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59167908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26F4B8CC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59167924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15623EDB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59167932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75121BBE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59167940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52BF2D1A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59167973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23.03.2027</w:t>
            </w:r>
          </w:p>
          <w:p w14:paraId="0B3219A3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59168013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23.03.2027</w:t>
            </w:r>
          </w:p>
          <w:p w14:paraId="1C0E37DE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59168252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6881F538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59168278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5CA960AD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59168286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68EEA5EF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59168328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2660C0E8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59168567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05.05.2027</w:t>
            </w:r>
          </w:p>
          <w:p w14:paraId="68D53A27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59168575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05.05.2027</w:t>
            </w:r>
          </w:p>
          <w:p w14:paraId="5724DB02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59169334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3BF2CAB2" w14:textId="77777777" w:rsidR="0080021B" w:rsidRPr="0080021B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59169342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5D30CDE3" w14:textId="77777777" w:rsidR="00976118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0021B">
              <w:rPr>
                <w:rFonts w:eastAsia="Calibri" w:cs="Times New Roman"/>
                <w:sz w:val="28"/>
                <w:szCs w:val="28"/>
              </w:rPr>
              <w:t>59169367</w:t>
            </w:r>
            <w:r w:rsidRPr="0080021B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7BDF1109" w14:textId="6C56E8E0" w:rsidR="0080021B" w:rsidRPr="00320DD6" w:rsidRDefault="0080021B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6A5953B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041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4FD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7EC" w14:textId="77777777" w:rsidR="005848E3" w:rsidRPr="00957CEF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02DEA5C1" w14:textId="51108AFE" w:rsidR="0080021B" w:rsidRDefault="00976118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ОКТ</w:t>
            </w:r>
            <w:r w:rsidR="00435919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="0080021B">
              <w:rPr>
                <w:rFonts w:eastAsia="Calibri" w:cs="Times New Roman"/>
                <w:sz w:val="28"/>
                <w:szCs w:val="28"/>
              </w:rPr>
              <w:t>28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15DA14B6" w14:textId="624624FC" w:rsidR="00A945E6" w:rsidRPr="00291504" w:rsidRDefault="00A945E6" w:rsidP="0080021B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01078F6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420" w14:textId="2CCC82DF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F9A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6731" w14:textId="25B775DF" w:rsidR="005848E3" w:rsidRPr="00320DD6" w:rsidRDefault="00F739FC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43BBA">
              <w:rPr>
                <w:rFonts w:eastAsia="Calibri" w:cs="Times New Roman"/>
                <w:b/>
                <w:sz w:val="28"/>
                <w:szCs w:val="28"/>
              </w:rPr>
              <w:t xml:space="preserve">43 111 224 (Сорок три миллиона сто одиннадцать тысяч двести двадцать четыре) рубля 89 копеек без учета </w:t>
            </w:r>
            <w:r w:rsidRPr="00A43BBA">
              <w:rPr>
                <w:rFonts w:eastAsia="Calibri" w:cs="Times New Roman"/>
                <w:b/>
                <w:sz w:val="28"/>
                <w:szCs w:val="28"/>
              </w:rPr>
              <w:lastRenderedPageBreak/>
              <w:t>НДС.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5848E3" w:rsidRPr="00320DD6" w14:paraId="26F260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4825" w14:textId="7F866407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66F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903B" w14:textId="1C1790A2" w:rsidR="000B47AC" w:rsidRDefault="000B47AC" w:rsidP="000B47AC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3A95806D" w14:textId="4F1462C1" w:rsidR="005848E3" w:rsidRPr="00320DD6" w:rsidRDefault="005848E3" w:rsidP="000B47AC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46CA493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5848E3" w:rsidRPr="00320DD6" w14:paraId="4304BA4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01AA" w14:textId="79223408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BB6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9CA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5848E3" w:rsidRPr="00320DD6" w14:paraId="70F7FDA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3DD" w14:textId="2FEE22D1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0F9D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B12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5848E3" w:rsidRPr="00320DD6" w14:paraId="0961FC2A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D40" w14:textId="58489AC3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728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0BF1" w14:textId="541907A2" w:rsidR="005848E3" w:rsidRPr="00320DD6" w:rsidRDefault="000B47AC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5848E3" w:rsidRPr="00320DD6" w14:paraId="105179D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20C" w14:textId="187BA51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AEF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4B2A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63C2FE28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F40" w14:textId="032F197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8DCB" w14:textId="77777777" w:rsidR="005848E3" w:rsidRPr="00320DD6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270592E4" w14:textId="77777777" w:rsidR="005848E3" w:rsidRPr="00320DD6" w:rsidRDefault="005848E3" w:rsidP="002B140D">
            <w:pPr>
              <w:spacing w:after="20"/>
              <w:rPr>
                <w:sz w:val="28"/>
                <w:szCs w:val="28"/>
              </w:rPr>
            </w:pPr>
          </w:p>
          <w:p w14:paraId="1BE10F1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C70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3F98CB7B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5848E3" w:rsidRPr="00320DD6" w14:paraId="3B95A8C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2184" w14:textId="4A9A2AB9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AEC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E7E0" w14:textId="77777777" w:rsidR="005848E3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  <w:p w14:paraId="11CB33FA" w14:textId="77777777" w:rsidR="005848E3" w:rsidRPr="00320DD6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7BC2998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105" w14:textId="111FCB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B603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B0C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5A47ED3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86EB" w14:textId="7ADD987B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D75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E2B8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69849D0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F8852B6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4BD9C2B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C0EF170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64516087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20F10B36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5848E3" w:rsidRPr="00320DD6" w14:paraId="427E9046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FBD" w14:textId="15D50A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06F" w14:textId="77777777" w:rsidR="005848E3" w:rsidRPr="00320DD6" w:rsidRDefault="005848E3" w:rsidP="002B140D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DD2A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6AEA846C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41E7204A" w14:textId="77777777" w:rsidR="005848E3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lastRenderedPageBreak/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5ACE96DD" w14:textId="77777777" w:rsidR="005848E3" w:rsidRPr="00320DD6" w:rsidRDefault="005848E3" w:rsidP="002B140D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5848E3" w:rsidRPr="00320DD6" w14:paraId="0DF1E73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AE2A" w14:textId="11382450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47D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1A7A" w14:textId="77777777" w:rsidR="00F739FC" w:rsidRPr="009D6B5B" w:rsidRDefault="00F739FC" w:rsidP="00F739FC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38638BB1" w14:textId="77777777" w:rsidR="00F739FC" w:rsidRPr="00555079" w:rsidRDefault="00F739FC" w:rsidP="00F739FC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16386E73" w14:textId="5DF2E92E" w:rsidR="005848E3" w:rsidRPr="00320DD6" w:rsidRDefault="00F739FC" w:rsidP="00F739FC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  <w:tr w:rsidR="005848E3" w:rsidRPr="00320DD6" w14:paraId="63037F5B" w14:textId="77777777" w:rsidTr="002B140D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7CED" w14:textId="74822A08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 w:rsidR="00087593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4B10" w14:textId="77777777" w:rsidR="005848E3" w:rsidRPr="00320DD6" w:rsidRDefault="005848E3" w:rsidP="002B140D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A324" w14:textId="77777777" w:rsidR="005848E3" w:rsidRPr="00320DD6" w:rsidRDefault="005848E3" w:rsidP="002B140D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5848E3" w14:paraId="74C37098" w14:textId="77777777" w:rsidTr="002B140D">
        <w:tc>
          <w:tcPr>
            <w:tcW w:w="5240" w:type="dxa"/>
          </w:tcPr>
          <w:p w14:paraId="7788F138" w14:textId="77777777" w:rsidR="00435919" w:rsidRDefault="00435919" w:rsidP="00435919">
            <w:pPr>
              <w:spacing w:before="240"/>
              <w:jc w:val="both"/>
              <w:rPr>
                <w:sz w:val="28"/>
                <w:szCs w:val="28"/>
              </w:rPr>
            </w:pPr>
          </w:p>
          <w:p w14:paraId="5BEF7153" w14:textId="77777777" w:rsidR="005848E3" w:rsidRDefault="005848E3" w:rsidP="00435919">
            <w:pPr>
              <w:spacing w:before="240"/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0BDB5905" w14:textId="77777777" w:rsidR="005848E3" w:rsidRDefault="005848E3" w:rsidP="002B1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78F2BC73" w14:textId="77777777" w:rsidR="005848E3" w:rsidRDefault="005848E3" w:rsidP="002B140D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13348B5B" w14:textId="77777777" w:rsidR="005848E3" w:rsidRDefault="005848E3" w:rsidP="002B140D"/>
        </w:tc>
        <w:tc>
          <w:tcPr>
            <w:tcW w:w="4387" w:type="dxa"/>
          </w:tcPr>
          <w:p w14:paraId="61D2D409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701D3D06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CBB14A1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0132B4C" w14:textId="77777777" w:rsidR="005848E3" w:rsidRDefault="005848E3" w:rsidP="00435919">
            <w:pPr>
              <w:spacing w:before="240"/>
              <w:jc w:val="right"/>
              <w:rPr>
                <w:sz w:val="28"/>
                <w:szCs w:val="28"/>
              </w:rPr>
            </w:pPr>
          </w:p>
          <w:p w14:paraId="5FC4758A" w14:textId="77777777" w:rsidR="00435919" w:rsidRDefault="00435919" w:rsidP="002B140D">
            <w:pPr>
              <w:jc w:val="right"/>
              <w:rPr>
                <w:sz w:val="28"/>
                <w:szCs w:val="28"/>
              </w:rPr>
            </w:pPr>
          </w:p>
          <w:p w14:paraId="1A70CF0A" w14:textId="77777777" w:rsidR="005848E3" w:rsidRDefault="005848E3" w:rsidP="002B140D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3C5F4737" w14:textId="3DDB237F" w:rsidR="00750ACE" w:rsidRPr="005848E3" w:rsidRDefault="00750ACE" w:rsidP="00435919"/>
    <w:sectPr w:rsidR="00750ACE" w:rsidRPr="005848E3" w:rsidSect="004359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71" w:right="851" w:bottom="851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9026" w14:textId="77777777" w:rsidR="00113868" w:rsidRDefault="00113868" w:rsidP="00E96CAA">
      <w:r>
        <w:separator/>
      </w:r>
    </w:p>
  </w:endnote>
  <w:endnote w:type="continuationSeparator" w:id="0">
    <w:p w14:paraId="0FA49C00" w14:textId="77777777" w:rsidR="00113868" w:rsidRDefault="00113868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113868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80021B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113868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80021B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1B0F" w14:textId="77777777" w:rsidR="00113868" w:rsidRDefault="00113868" w:rsidP="00E96CAA">
      <w:r>
        <w:separator/>
      </w:r>
    </w:p>
  </w:footnote>
  <w:footnote w:type="continuationSeparator" w:id="0">
    <w:p w14:paraId="7CCBB0F5" w14:textId="77777777" w:rsidR="00113868" w:rsidRDefault="00113868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3AD4"/>
    <w:rsid w:val="00015CB6"/>
    <w:rsid w:val="000222E4"/>
    <w:rsid w:val="0002434D"/>
    <w:rsid w:val="00030CA1"/>
    <w:rsid w:val="00035C65"/>
    <w:rsid w:val="00042FA4"/>
    <w:rsid w:val="0006413B"/>
    <w:rsid w:val="00065B21"/>
    <w:rsid w:val="00083E01"/>
    <w:rsid w:val="00087593"/>
    <w:rsid w:val="000B47AC"/>
    <w:rsid w:val="000C1F1D"/>
    <w:rsid w:val="000C3BF8"/>
    <w:rsid w:val="000D014C"/>
    <w:rsid w:val="000D0575"/>
    <w:rsid w:val="000D0BD6"/>
    <w:rsid w:val="000D6094"/>
    <w:rsid w:val="000E2774"/>
    <w:rsid w:val="000E2845"/>
    <w:rsid w:val="000F7753"/>
    <w:rsid w:val="00113868"/>
    <w:rsid w:val="0011424B"/>
    <w:rsid w:val="00115F04"/>
    <w:rsid w:val="0012656B"/>
    <w:rsid w:val="00126C89"/>
    <w:rsid w:val="00130F6E"/>
    <w:rsid w:val="00142EFB"/>
    <w:rsid w:val="001635BD"/>
    <w:rsid w:val="00172B8A"/>
    <w:rsid w:val="001776F3"/>
    <w:rsid w:val="001779D8"/>
    <w:rsid w:val="00180FA6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13E0"/>
    <w:rsid w:val="00223CED"/>
    <w:rsid w:val="00225B17"/>
    <w:rsid w:val="00262FC3"/>
    <w:rsid w:val="00263198"/>
    <w:rsid w:val="00267504"/>
    <w:rsid w:val="0028703B"/>
    <w:rsid w:val="00297DE7"/>
    <w:rsid w:val="002D7540"/>
    <w:rsid w:val="002E1690"/>
    <w:rsid w:val="002E3692"/>
    <w:rsid w:val="002E69E6"/>
    <w:rsid w:val="002F7A19"/>
    <w:rsid w:val="003008A0"/>
    <w:rsid w:val="00316F2B"/>
    <w:rsid w:val="00333950"/>
    <w:rsid w:val="00334C08"/>
    <w:rsid w:val="00336CF7"/>
    <w:rsid w:val="00345EC6"/>
    <w:rsid w:val="00355E27"/>
    <w:rsid w:val="00356308"/>
    <w:rsid w:val="00364215"/>
    <w:rsid w:val="003762D6"/>
    <w:rsid w:val="00392577"/>
    <w:rsid w:val="003A3905"/>
    <w:rsid w:val="003A779B"/>
    <w:rsid w:val="003B204E"/>
    <w:rsid w:val="003B4EDB"/>
    <w:rsid w:val="003B5F82"/>
    <w:rsid w:val="003C0758"/>
    <w:rsid w:val="003E63CB"/>
    <w:rsid w:val="003F2ADE"/>
    <w:rsid w:val="003F40BF"/>
    <w:rsid w:val="00400447"/>
    <w:rsid w:val="00401111"/>
    <w:rsid w:val="004025FB"/>
    <w:rsid w:val="00406EA4"/>
    <w:rsid w:val="004104E3"/>
    <w:rsid w:val="004118C9"/>
    <w:rsid w:val="00421E9C"/>
    <w:rsid w:val="00432EAE"/>
    <w:rsid w:val="00435919"/>
    <w:rsid w:val="0044682E"/>
    <w:rsid w:val="0045320B"/>
    <w:rsid w:val="0046586E"/>
    <w:rsid w:val="00475AAA"/>
    <w:rsid w:val="004771F7"/>
    <w:rsid w:val="00485A67"/>
    <w:rsid w:val="004A02A5"/>
    <w:rsid w:val="004A18C9"/>
    <w:rsid w:val="004A715A"/>
    <w:rsid w:val="004C4893"/>
    <w:rsid w:val="004C5AC8"/>
    <w:rsid w:val="004D79D4"/>
    <w:rsid w:val="004E09E2"/>
    <w:rsid w:val="004E20CE"/>
    <w:rsid w:val="00521093"/>
    <w:rsid w:val="00525E0E"/>
    <w:rsid w:val="0056231A"/>
    <w:rsid w:val="00567477"/>
    <w:rsid w:val="00573702"/>
    <w:rsid w:val="005848E3"/>
    <w:rsid w:val="005850EA"/>
    <w:rsid w:val="00586EA3"/>
    <w:rsid w:val="005A18F0"/>
    <w:rsid w:val="005A3781"/>
    <w:rsid w:val="005C0B3B"/>
    <w:rsid w:val="005C1371"/>
    <w:rsid w:val="005C1F0A"/>
    <w:rsid w:val="005C74FF"/>
    <w:rsid w:val="005D11F9"/>
    <w:rsid w:val="005D4340"/>
    <w:rsid w:val="005E6881"/>
    <w:rsid w:val="005F2803"/>
    <w:rsid w:val="005F46E7"/>
    <w:rsid w:val="006004C1"/>
    <w:rsid w:val="0060288D"/>
    <w:rsid w:val="0060409A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24C9"/>
    <w:rsid w:val="00686596"/>
    <w:rsid w:val="006966F3"/>
    <w:rsid w:val="006A07B8"/>
    <w:rsid w:val="006B6DD9"/>
    <w:rsid w:val="006C15B3"/>
    <w:rsid w:val="006E09D5"/>
    <w:rsid w:val="006F3E7B"/>
    <w:rsid w:val="0070018C"/>
    <w:rsid w:val="007063E1"/>
    <w:rsid w:val="00711197"/>
    <w:rsid w:val="00711686"/>
    <w:rsid w:val="00721B46"/>
    <w:rsid w:val="0074388A"/>
    <w:rsid w:val="00744AB8"/>
    <w:rsid w:val="00744D57"/>
    <w:rsid w:val="00747C0A"/>
    <w:rsid w:val="00750ACE"/>
    <w:rsid w:val="00751AFD"/>
    <w:rsid w:val="00760572"/>
    <w:rsid w:val="00777E1B"/>
    <w:rsid w:val="0079226C"/>
    <w:rsid w:val="007A1904"/>
    <w:rsid w:val="007A39AF"/>
    <w:rsid w:val="007A3F13"/>
    <w:rsid w:val="007B6B13"/>
    <w:rsid w:val="007C46B9"/>
    <w:rsid w:val="007C5CA0"/>
    <w:rsid w:val="007D0A3F"/>
    <w:rsid w:val="007D344C"/>
    <w:rsid w:val="007D6BD7"/>
    <w:rsid w:val="007F61D4"/>
    <w:rsid w:val="007F649E"/>
    <w:rsid w:val="0080021B"/>
    <w:rsid w:val="0080351A"/>
    <w:rsid w:val="00804DE1"/>
    <w:rsid w:val="00804E6F"/>
    <w:rsid w:val="00817FD4"/>
    <w:rsid w:val="00841CA5"/>
    <w:rsid w:val="00846A55"/>
    <w:rsid w:val="0086073F"/>
    <w:rsid w:val="00860BFE"/>
    <w:rsid w:val="00862084"/>
    <w:rsid w:val="00862BF8"/>
    <w:rsid w:val="00866B12"/>
    <w:rsid w:val="008670E8"/>
    <w:rsid w:val="008839D6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8F529E"/>
    <w:rsid w:val="00900A24"/>
    <w:rsid w:val="009025C6"/>
    <w:rsid w:val="00910BD9"/>
    <w:rsid w:val="00927AC4"/>
    <w:rsid w:val="00941BCA"/>
    <w:rsid w:val="00947801"/>
    <w:rsid w:val="00957CEF"/>
    <w:rsid w:val="009669B2"/>
    <w:rsid w:val="0097089A"/>
    <w:rsid w:val="00973172"/>
    <w:rsid w:val="00976118"/>
    <w:rsid w:val="0097630A"/>
    <w:rsid w:val="009849CB"/>
    <w:rsid w:val="00985211"/>
    <w:rsid w:val="009930D6"/>
    <w:rsid w:val="009949EA"/>
    <w:rsid w:val="009A02D4"/>
    <w:rsid w:val="009B6E45"/>
    <w:rsid w:val="009B75F5"/>
    <w:rsid w:val="009C024C"/>
    <w:rsid w:val="009D73A5"/>
    <w:rsid w:val="00A07BB2"/>
    <w:rsid w:val="00A214E1"/>
    <w:rsid w:val="00A265B0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945E6"/>
    <w:rsid w:val="00AA0419"/>
    <w:rsid w:val="00AA0751"/>
    <w:rsid w:val="00AA2516"/>
    <w:rsid w:val="00AA2B45"/>
    <w:rsid w:val="00AB5478"/>
    <w:rsid w:val="00AB79C4"/>
    <w:rsid w:val="00AC3632"/>
    <w:rsid w:val="00AD158F"/>
    <w:rsid w:val="00AE3202"/>
    <w:rsid w:val="00AE6953"/>
    <w:rsid w:val="00AF257A"/>
    <w:rsid w:val="00AF3F9C"/>
    <w:rsid w:val="00B235FA"/>
    <w:rsid w:val="00B41A23"/>
    <w:rsid w:val="00B46B95"/>
    <w:rsid w:val="00B50644"/>
    <w:rsid w:val="00B62A7D"/>
    <w:rsid w:val="00B94C8F"/>
    <w:rsid w:val="00BA22F3"/>
    <w:rsid w:val="00BB7519"/>
    <w:rsid w:val="00BC0BD1"/>
    <w:rsid w:val="00BC5650"/>
    <w:rsid w:val="00BE6EA3"/>
    <w:rsid w:val="00BF1728"/>
    <w:rsid w:val="00C34EDC"/>
    <w:rsid w:val="00C53D49"/>
    <w:rsid w:val="00C558A1"/>
    <w:rsid w:val="00C56569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C7426"/>
    <w:rsid w:val="00CE041D"/>
    <w:rsid w:val="00CE04C2"/>
    <w:rsid w:val="00D01622"/>
    <w:rsid w:val="00D072D8"/>
    <w:rsid w:val="00D10045"/>
    <w:rsid w:val="00D16CE7"/>
    <w:rsid w:val="00D31D0D"/>
    <w:rsid w:val="00D6352F"/>
    <w:rsid w:val="00D65F6D"/>
    <w:rsid w:val="00D74B63"/>
    <w:rsid w:val="00D75A0D"/>
    <w:rsid w:val="00DA549A"/>
    <w:rsid w:val="00DB41F2"/>
    <w:rsid w:val="00DB73B0"/>
    <w:rsid w:val="00DB7AEC"/>
    <w:rsid w:val="00DC2402"/>
    <w:rsid w:val="00DD2064"/>
    <w:rsid w:val="00DD5A15"/>
    <w:rsid w:val="00DD66CC"/>
    <w:rsid w:val="00DE36B5"/>
    <w:rsid w:val="00DE7B19"/>
    <w:rsid w:val="00DF6C78"/>
    <w:rsid w:val="00E019D8"/>
    <w:rsid w:val="00E05891"/>
    <w:rsid w:val="00E066AF"/>
    <w:rsid w:val="00E06985"/>
    <w:rsid w:val="00E15656"/>
    <w:rsid w:val="00E24A23"/>
    <w:rsid w:val="00E259EF"/>
    <w:rsid w:val="00E30461"/>
    <w:rsid w:val="00E34BDD"/>
    <w:rsid w:val="00E41A94"/>
    <w:rsid w:val="00E477AD"/>
    <w:rsid w:val="00E51475"/>
    <w:rsid w:val="00E5744F"/>
    <w:rsid w:val="00E612C9"/>
    <w:rsid w:val="00E67791"/>
    <w:rsid w:val="00E84D20"/>
    <w:rsid w:val="00E95C56"/>
    <w:rsid w:val="00E96CAA"/>
    <w:rsid w:val="00EA275D"/>
    <w:rsid w:val="00EC117C"/>
    <w:rsid w:val="00EC6541"/>
    <w:rsid w:val="00EC674A"/>
    <w:rsid w:val="00EC75FC"/>
    <w:rsid w:val="00ED7861"/>
    <w:rsid w:val="00F01FD9"/>
    <w:rsid w:val="00F11916"/>
    <w:rsid w:val="00F175D9"/>
    <w:rsid w:val="00F2018A"/>
    <w:rsid w:val="00F24C53"/>
    <w:rsid w:val="00F56E8D"/>
    <w:rsid w:val="00F57619"/>
    <w:rsid w:val="00F64CEB"/>
    <w:rsid w:val="00F67067"/>
    <w:rsid w:val="00F739FC"/>
    <w:rsid w:val="00F8406C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elyanov_ym@transles.b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97AD-9D35-46CF-9DEB-1F9D72B3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111</cp:revision>
  <cp:lastPrinted>2020-01-27T14:28:00Z</cp:lastPrinted>
  <dcterms:created xsi:type="dcterms:W3CDTF">2022-10-14T10:58:00Z</dcterms:created>
  <dcterms:modified xsi:type="dcterms:W3CDTF">2023-05-03T09:31:00Z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